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62644">
      <w:pPr>
        <w:spacing w:line="360" w:lineRule="auto"/>
        <w:rPr>
          <w:rFonts w:hint="eastAsia" w:ascii="黑体" w:hAnsi="黑体" w:eastAsia="黑体" w:cs="仿宋"/>
          <w:spacing w:val="4"/>
          <w:sz w:val="32"/>
          <w:szCs w:val="32"/>
        </w:rPr>
      </w:pPr>
      <w:r>
        <w:rPr>
          <w:rFonts w:hint="eastAsia" w:ascii="黑体" w:hAnsi="黑体" w:eastAsia="黑体" w:cs="仿宋"/>
          <w:spacing w:val="4"/>
          <w:sz w:val="32"/>
          <w:szCs w:val="32"/>
        </w:rPr>
        <w:t>附件2</w:t>
      </w:r>
      <w:bookmarkStart w:id="1" w:name="_GoBack"/>
      <w:bookmarkEnd w:id="1"/>
    </w:p>
    <w:p w14:paraId="335FCF83">
      <w:pPr>
        <w:spacing w:before="312" w:beforeLines="100" w:after="312" w:afterLines="100"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Hlk183199305"/>
      <w:r>
        <w:rPr>
          <w:rFonts w:hint="eastAsia" w:ascii="方正小标宋简体" w:hAnsi="宋体" w:eastAsia="方正小标宋简体"/>
          <w:sz w:val="44"/>
          <w:szCs w:val="44"/>
        </w:rPr>
        <w:t>四川省2026年退役大学生士兵职业适应性</w:t>
      </w:r>
    </w:p>
    <w:p w14:paraId="48572459">
      <w:pPr>
        <w:spacing w:before="312" w:beforeLines="100" w:after="312" w:afterLines="100"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综合考查要求</w:t>
      </w:r>
    </w:p>
    <w:bookmarkEnd w:id="0"/>
    <w:p w14:paraId="6C4D53C5">
      <w:pPr>
        <w:spacing w:line="560" w:lineRule="exact"/>
        <w:ind w:firstLine="656" w:firstLineChars="200"/>
        <w:rPr>
          <w:rFonts w:hint="eastAsia" w:ascii="黑体" w:hAnsi="黑体" w:eastAsia="黑体" w:cs="仿宋"/>
          <w:spacing w:val="4"/>
          <w:sz w:val="32"/>
          <w:szCs w:val="32"/>
        </w:rPr>
      </w:pPr>
      <w:r>
        <w:rPr>
          <w:rFonts w:hint="eastAsia" w:ascii="黑体" w:hAnsi="黑体" w:eastAsia="黑体" w:cs="仿宋"/>
          <w:spacing w:val="4"/>
          <w:sz w:val="32"/>
          <w:szCs w:val="32"/>
        </w:rPr>
        <w:t>一、原则与目的</w:t>
      </w:r>
    </w:p>
    <w:p w14:paraId="4142F8D9">
      <w:pPr>
        <w:spacing w:line="560" w:lineRule="exact"/>
        <w:ind w:firstLine="656" w:firstLineChars="200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考查将深入实施阳光工程，始终坚持以“公平公正、科学合理”为基本原则，切实维护招生工作的公正性与严肃性。考查学生的政治素质，军事素养及综合能力，为退役大学生士兵专升本招生工作的顺利实施提供有力保障。</w:t>
      </w:r>
    </w:p>
    <w:p w14:paraId="0C8FAB2C">
      <w:pPr>
        <w:spacing w:line="560" w:lineRule="exact"/>
        <w:ind w:firstLine="656" w:firstLineChars="200"/>
        <w:rPr>
          <w:rFonts w:hint="eastAsia" w:ascii="黑体" w:hAnsi="黑体" w:eastAsia="黑体" w:cs="仿宋"/>
          <w:spacing w:val="4"/>
          <w:sz w:val="32"/>
          <w:szCs w:val="32"/>
        </w:rPr>
      </w:pPr>
      <w:r>
        <w:rPr>
          <w:rFonts w:hint="eastAsia" w:ascii="黑体" w:hAnsi="黑体" w:eastAsia="黑体" w:cs="仿宋"/>
          <w:spacing w:val="4"/>
          <w:sz w:val="32"/>
          <w:szCs w:val="32"/>
        </w:rPr>
        <w:t>二、考查形式</w:t>
      </w:r>
    </w:p>
    <w:p w14:paraId="6DE24F5C">
      <w:pPr>
        <w:spacing w:line="560" w:lineRule="exact"/>
        <w:ind w:firstLine="656" w:firstLineChars="200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考查采取卷面作答，即笔试的形式进行，题型均为客观性试题(包括判断正误题、单选题和多选题)。考查时长为120分钟。</w:t>
      </w:r>
    </w:p>
    <w:p w14:paraId="6B0107E4">
      <w:pPr>
        <w:spacing w:line="560" w:lineRule="exact"/>
        <w:ind w:firstLine="656" w:firstLineChars="200"/>
        <w:rPr>
          <w:rFonts w:hint="eastAsia" w:ascii="黑体" w:hAnsi="黑体" w:eastAsia="黑体" w:cs="仿宋"/>
          <w:spacing w:val="4"/>
          <w:sz w:val="32"/>
          <w:szCs w:val="32"/>
        </w:rPr>
      </w:pPr>
      <w:r>
        <w:rPr>
          <w:rFonts w:hint="eastAsia" w:ascii="黑体" w:hAnsi="黑体" w:eastAsia="黑体" w:cs="仿宋"/>
          <w:spacing w:val="4"/>
          <w:sz w:val="32"/>
          <w:szCs w:val="32"/>
        </w:rPr>
        <w:t>三、考查内容与分值</w:t>
      </w:r>
    </w:p>
    <w:p w14:paraId="63757DB7">
      <w:pPr>
        <w:spacing w:line="560" w:lineRule="exact"/>
        <w:ind w:firstLine="656" w:firstLineChars="200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考查内容包括时事政治、军事常识、中国近现代史纲要、法律基础四个部分，不指定教材，每部分分值均为50分，考查满分200分。各部分考查内容如下：</w:t>
      </w:r>
    </w:p>
    <w:p w14:paraId="480C6D25">
      <w:pPr>
        <w:spacing w:line="560" w:lineRule="exact"/>
        <w:ind w:firstLine="656" w:firstLineChars="200"/>
        <w:rPr>
          <w:rFonts w:hint="eastAsia" w:ascii="楷体" w:hAnsi="楷体" w:eastAsia="楷体" w:cs="仿宋"/>
          <w:spacing w:val="4"/>
          <w:sz w:val="32"/>
          <w:szCs w:val="32"/>
        </w:rPr>
      </w:pPr>
      <w:r>
        <w:rPr>
          <w:rFonts w:hint="eastAsia" w:ascii="楷体" w:hAnsi="楷体" w:eastAsia="楷体" w:cs="仿宋"/>
          <w:spacing w:val="4"/>
          <w:sz w:val="32"/>
          <w:szCs w:val="32"/>
        </w:rPr>
        <w:t>(一)时事政治</w:t>
      </w:r>
    </w:p>
    <w:p w14:paraId="0E51FE99">
      <w:pPr>
        <w:spacing w:line="560" w:lineRule="exact"/>
        <w:ind w:firstLine="656" w:firstLineChars="200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主要包括2025年1月至12月期间党和政府的重大路线、方针、政策；国内和国际在政治、经济、军事、科技、民生、教育、文化、体育等领域发生的重大事件。重点考查学生的时政素养和国际视野。</w:t>
      </w:r>
    </w:p>
    <w:p w14:paraId="73269E70">
      <w:pPr>
        <w:spacing w:line="560" w:lineRule="exact"/>
        <w:ind w:firstLine="656" w:firstLineChars="200"/>
        <w:rPr>
          <w:rFonts w:hint="eastAsia" w:ascii="楷体" w:hAnsi="楷体" w:eastAsia="楷体" w:cs="仿宋"/>
          <w:spacing w:val="4"/>
          <w:sz w:val="32"/>
          <w:szCs w:val="32"/>
        </w:rPr>
      </w:pPr>
      <w:r>
        <w:rPr>
          <w:rFonts w:hint="eastAsia" w:ascii="楷体" w:hAnsi="楷体" w:eastAsia="楷体" w:cs="仿宋"/>
          <w:spacing w:val="4"/>
          <w:sz w:val="32"/>
          <w:szCs w:val="32"/>
        </w:rPr>
        <w:t>(二)军事常识</w:t>
      </w:r>
    </w:p>
    <w:p w14:paraId="567E03A0">
      <w:pPr>
        <w:spacing w:line="560" w:lineRule="exact"/>
        <w:ind w:firstLine="656" w:firstLineChars="200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主要包括国防知识、军事思想、习近平强军思想等常识。重点考查考生的国防观念、国家安全意识、军事常识和对毛泽东军事思想、习近平强军思想等知识的掌握程度。</w:t>
      </w:r>
    </w:p>
    <w:p w14:paraId="709AFCAF">
      <w:pPr>
        <w:spacing w:line="560" w:lineRule="exact"/>
        <w:ind w:firstLine="656" w:firstLineChars="200"/>
        <w:rPr>
          <w:rFonts w:hint="eastAsia" w:ascii="楷体" w:hAnsi="楷体" w:eastAsia="楷体" w:cs="仿宋"/>
          <w:spacing w:val="4"/>
          <w:sz w:val="32"/>
          <w:szCs w:val="32"/>
        </w:rPr>
      </w:pPr>
      <w:r>
        <w:rPr>
          <w:rFonts w:hint="eastAsia" w:ascii="楷体" w:hAnsi="楷体" w:eastAsia="楷体" w:cs="仿宋"/>
          <w:spacing w:val="4"/>
          <w:sz w:val="32"/>
          <w:szCs w:val="32"/>
        </w:rPr>
        <w:t>(三)中国近现代史纲要</w:t>
      </w:r>
    </w:p>
    <w:p w14:paraId="3818AE66">
      <w:pPr>
        <w:spacing w:line="560" w:lineRule="exact"/>
        <w:ind w:firstLine="656" w:firstLineChars="200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主要包括近现代中国社会发展和革命、建设、改革的历史进程及其内在规律。重点考查学生对中共党史、新中国史、改革开放史的掌握程度，对中国共产党为什么能、马克思主义为什么行、中国特色社会主义为什么好的领会程度。</w:t>
      </w:r>
    </w:p>
    <w:p w14:paraId="4F707500">
      <w:pPr>
        <w:spacing w:line="560" w:lineRule="exact"/>
        <w:ind w:firstLine="656" w:firstLineChars="200"/>
        <w:rPr>
          <w:rFonts w:hint="eastAsia" w:ascii="楷体" w:hAnsi="楷体" w:eastAsia="楷体" w:cs="仿宋"/>
          <w:spacing w:val="4"/>
          <w:sz w:val="32"/>
          <w:szCs w:val="32"/>
        </w:rPr>
      </w:pPr>
      <w:r>
        <w:rPr>
          <w:rFonts w:hint="eastAsia" w:ascii="楷体" w:hAnsi="楷体" w:eastAsia="楷体" w:cs="仿宋"/>
          <w:spacing w:val="4"/>
          <w:sz w:val="32"/>
          <w:szCs w:val="32"/>
        </w:rPr>
        <w:t>(四)法律基础</w:t>
      </w:r>
    </w:p>
    <w:p w14:paraId="4C8B53F7">
      <w:pPr>
        <w:spacing w:line="560" w:lineRule="exact"/>
        <w:ind w:firstLine="656" w:firstLineChars="200"/>
        <w:rPr>
          <w:rFonts w:hint="eastAsia" w:ascii="仿宋" w:hAnsi="仿宋" w:eastAsia="仿宋" w:cs="仿宋"/>
          <w:spacing w:val="4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理解全面推进依法治国的基本问题，掌握宪法基本知识，以及民事(自然人、业主的建筑物区分所有权、婚姻家庭、继承等)、刑事(犯罪和刑事责任、侵犯财产罪、侵犯公民人身权利罪等) 法律中的基本概念及规范。主要参考法律规范及文件：《中华人民共和国宪法》(2018年修正，全文)、《中华人民共和国民法典》(2020年5月28日第十三届全国人民代表大会第三次会议通过，第一编第二章、第二编第六章、第五编、第六编)、《中华人民共和国刑法》（2023年修正，第一编第二章第一节、第二编第四章、第五章）、《中共中央关于全面推进依法治国若干重大问题的决定》（2014年10月23日中国共产党第十八届中央委员会第四次全体会议通过)。</w:t>
      </w:r>
    </w:p>
    <w:p w14:paraId="5D20CC85"/>
    <w:sectPr>
      <w:footerReference r:id="rId3" w:type="default"/>
      <w:footerReference r:id="rId4" w:type="even"/>
      <w:pgSz w:w="11906" w:h="16838"/>
      <w:pgMar w:top="2155" w:right="1418" w:bottom="2041" w:left="1531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3D916B-FF78-48FE-9294-C79AA6DF90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E94452C-5D92-4B34-AE3C-05F8F2A56A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94C19A-232A-49A6-A05E-0EF5B44134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5B70251-7493-4784-A673-83B5FAF8BF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E91AA2C-F9DD-4343-843F-FF5D6ACD0E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0EB0A">
    <w:pPr>
      <w:pStyle w:val="2"/>
      <w:framePr w:wrap="around" w:vAnchor="text" w:hAnchor="page" w:x="9826" w:y="199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6021B68D">
    <w:pPr>
      <w:widowControl/>
      <w:jc w:val="lef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FD9E">
    <w:pPr>
      <w:pStyle w:val="2"/>
      <w:framePr w:wrap="around" w:vAnchor="text" w:hAnchor="page" w:x="1771" w:y="150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 w14:paraId="5F5D3D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02BF0"/>
    <w:rsid w:val="7680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2025-12-27T05:17:00Z</dcterms:created>
  <dc:creator>月</dc:creator>
  <cp:lastModifiedBy>月</cp:lastModifiedBy>
  <dcterms:modified xsi:type="dcterms:W3CDTF">2025-12-27T05:18:56Z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7460966CDF6C4C7894AA504FFE16A756_11</vt:lpwstr>
  </property>
  <property fmtid="{D5CDD505-2E9C-101B-9397-08002B2CF9AE}" pid="4" name="KSOTemplateDocerSaveRecord">
    <vt:lpwstr>eyJoZGlkIjoiOTc3M2Y5NzIzMDFlZjAyY2Q4Njk5ODkyYjFjNzBiNTQiLCJ1c2VySWQiOiIxNjA4MzgwOTUzIn0=</vt:lpwstr>
  </property>
</Properties>
</file>